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52" w:rsidRPr="001925DE" w:rsidRDefault="00490D52" w:rsidP="00490D52">
      <w:pPr>
        <w:spacing w:before="120" w:after="120" w:line="360" w:lineRule="atLeast"/>
        <w:jc w:val="center"/>
        <w:rPr>
          <w:rFonts w:ascii="Times New Roman" w:eastAsia="MS Mincho" w:hAnsi="Times New Roman"/>
          <w:b/>
          <w:spacing w:val="-2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Danh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s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h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doanh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nghi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ệp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ợp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t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á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v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ới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ọc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vi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ện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trong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đà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o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t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ạo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,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nghi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ê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n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c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ứu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khoa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h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ọc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v</w:t>
      </w:r>
      <w:r w:rsidRPr="006D56C9">
        <w:rPr>
          <w:rFonts w:ascii="Times New Roman" w:eastAsia="MS Mincho" w:hAnsi="Times New Roman" w:hint="eastAsia"/>
          <w:b/>
          <w:spacing w:val="-2"/>
          <w:sz w:val="26"/>
          <w:szCs w:val="26"/>
        </w:rPr>
        <w:t>à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tuy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ể</w:t>
      </w:r>
      <w:r>
        <w:rPr>
          <w:rFonts w:ascii="Times New Roman" w:eastAsia="MS Mincho" w:hAnsi="Times New Roman"/>
          <w:b/>
          <w:spacing w:val="-2"/>
          <w:sz w:val="26"/>
          <w:szCs w:val="26"/>
        </w:rPr>
        <w:t>n</w:t>
      </w:r>
      <w:proofErr w:type="spellEnd"/>
      <w:r>
        <w:rPr>
          <w:rFonts w:ascii="Times New Roman" w:eastAsia="MS Mincho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/>
          <w:b/>
          <w:spacing w:val="-2"/>
          <w:sz w:val="26"/>
          <w:szCs w:val="26"/>
        </w:rPr>
        <w:t>d</w:t>
      </w:r>
      <w:r w:rsidRPr="006D56C9">
        <w:rPr>
          <w:rFonts w:ascii="Times New Roman" w:eastAsia="MS Mincho" w:hAnsi="Times New Roman"/>
          <w:b/>
          <w:spacing w:val="-2"/>
          <w:sz w:val="26"/>
          <w:szCs w:val="26"/>
        </w:rPr>
        <w:t>ụng</w:t>
      </w:r>
      <w:proofErr w:type="spellEnd"/>
    </w:p>
    <w:p w:rsidR="00490D52" w:rsidRPr="006D56C9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1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3272"/>
        <w:gridCol w:w="918"/>
        <w:gridCol w:w="3902"/>
      </w:tblGrid>
      <w:tr w:rsidR="00490D52" w:rsidRPr="00A45175" w:rsidTr="007F1C1E">
        <w:trPr>
          <w:trHeight w:val="300"/>
        </w:trPr>
        <w:tc>
          <w:tcPr>
            <w:tcW w:w="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STT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Tên</w:t>
            </w:r>
            <w:proofErr w:type="spellEnd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 xml:space="preserve"> ty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STT</w:t>
            </w:r>
          </w:p>
        </w:tc>
        <w:tc>
          <w:tcPr>
            <w:tcW w:w="2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Tên</w:t>
            </w:r>
            <w:proofErr w:type="spellEnd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 xml:space="preserve"> ty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Sunjin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Farmsco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 w:rsidRPr="00B476FB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ầu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hương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mại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và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hát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triển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nghiệp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ADI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Japfa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Comfeed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Thuốc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y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Toàn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Thắng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Thuốc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Thú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y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Đức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Hạnh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Marphavet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Chăn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nuôi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C.P.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ANT (HN)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Tập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Đoàn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DABACO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Hương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ị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Sơn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Hà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CJ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Vina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Agri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Miền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Bắc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triển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hăn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nuôi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Hòa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Phát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East-West Seed (Hai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Mũi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Tên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Đỏ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)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Thuốc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Thú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y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Ương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Thú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y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Toàn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Cầu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Thương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ại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Vạn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Tuấn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123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Bất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Sản</w:t>
            </w:r>
            <w:proofErr w:type="spellEnd"/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Nh</w:t>
            </w:r>
            <w:r w:rsidRPr="003C728F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 w:rsidRPr="003C728F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Hùng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Vương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tâm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Cung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Ứng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Nguồn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Nhân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Lực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Dược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y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(HANVET)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Toyota Long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Biên</w:t>
            </w:r>
            <w:proofErr w:type="spellEnd"/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ABC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Halco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Hiệp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hội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Hóa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chất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nghiệp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Thành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phố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Hà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Nội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Y.S.P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CP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Tập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đoàn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Hoa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Sen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Tino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Giống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ây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trồng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Ương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Growvet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761254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15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ĐT&amp;PT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Pharmahead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761254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Tigervet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761254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3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Nicotex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GreenFeed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Dịch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vụ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Thương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mại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Tổng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hợp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Vincommerce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nghệ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óa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inh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Việt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    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18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ột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thành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viên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Kinh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Đô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Miền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Bắc</w:t>
            </w:r>
            <w:proofErr w:type="spellEnd"/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Sản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xuất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Thương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Xanh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nh</w:t>
            </w:r>
            <w:r w:rsidRPr="001F61B8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1F61B8">
              <w:rPr>
                <w:rFonts w:ascii="Times New Roman" w:eastAsia="Times New Roman" w:hAnsi="Times New Roman"/>
                <w:color w:val="000000"/>
                <w:lang w:eastAsia="zh-CN"/>
              </w:rPr>
              <w:t>nh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Hà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Nội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VinM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ar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chu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ỗi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ti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ện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l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ợi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761254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39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khoa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k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24h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l</w:t>
            </w:r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úa</w:t>
            </w:r>
            <w:proofErr w:type="spellEnd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A45175">
              <w:rPr>
                <w:rFonts w:ascii="Times New Roman" w:eastAsia="Times New Roman" w:hAnsi="Times New Roman"/>
                <w:color w:val="000000"/>
                <w:lang w:eastAsia="zh-CN"/>
              </w:rPr>
              <w:t>Vàng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Pr="00A45175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Pr="00A45175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Tongwei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1925DE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</w:t>
            </w:r>
            <w:r w:rsidRPr="001925DE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VMC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48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L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B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ì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Cargill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49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</w:t>
            </w:r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ỡn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ỹ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43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DNA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ú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Yamoto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Logistics Vietnam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Co.ltd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 w:rsidRPr="00B476FB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ầ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ể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S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Xu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ập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kh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ẩu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Ph</w:t>
            </w:r>
            <w:r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ớc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45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Haid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ả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D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ươ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ph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á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ể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PPQ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Nam</w:t>
            </w:r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46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Ngo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ữ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Đà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ạo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Qu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ốc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ế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</w:t>
            </w:r>
            <w:r w:rsidRPr="001F61B8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â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1F61B8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  <w:proofErr w:type="spellEnd"/>
          </w:p>
        </w:tc>
      </w:tr>
      <w:tr w:rsidR="00490D52" w:rsidRPr="00A45175" w:rsidTr="007F1C1E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47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ọc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vi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ện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Th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à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52" w:rsidRDefault="00490D52" w:rsidP="007F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52" w:rsidRDefault="00490D52" w:rsidP="007F1C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  <w:r w:rsidRPr="003C693D">
              <w:rPr>
                <w:rFonts w:ascii="Times New Roman" w:eastAsia="Times New Roman" w:hAnsi="Times New Roman" w:hint="eastAsia"/>
                <w:color w:val="000000"/>
                <w:lang w:eastAsia="zh-CN"/>
              </w:rPr>
              <w:t>ô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ty CP </w:t>
            </w:r>
            <w:r w:rsidRPr="003C693D">
              <w:rPr>
                <w:rFonts w:ascii="Times New Roman" w:eastAsia="Times New Roman" w:hAnsi="Times New Roman"/>
                <w:color w:val="000000"/>
                <w:lang w:eastAsia="zh-CN"/>
              </w:rPr>
              <w:t>EJ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C</w:t>
            </w:r>
          </w:p>
        </w:tc>
      </w:tr>
    </w:tbl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490D52" w:rsidRDefault="00490D52" w:rsidP="00490D52">
      <w:pPr>
        <w:spacing w:before="120" w:after="120" w:line="360" w:lineRule="atLeast"/>
        <w:rPr>
          <w:rFonts w:ascii="Times New Roman" w:eastAsia="MS Mincho" w:hAnsi="Times New Roman"/>
          <w:b/>
          <w:spacing w:val="-2"/>
          <w:sz w:val="24"/>
          <w:szCs w:val="24"/>
        </w:rPr>
      </w:pPr>
    </w:p>
    <w:p w:rsidR="00D86C10" w:rsidRDefault="00D86C10"/>
    <w:sectPr w:rsidR="00D86C10" w:rsidSect="008B4BF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52"/>
    <w:rsid w:val="00490D52"/>
    <w:rsid w:val="007350D5"/>
    <w:rsid w:val="008B4BF4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E3045-C4D4-4BE5-902F-B38CB615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52"/>
    <w:pPr>
      <w:spacing w:before="0"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2019-04-12T01:26:00Z</dcterms:created>
  <dcterms:modified xsi:type="dcterms:W3CDTF">2019-04-12T01:26:00Z</dcterms:modified>
</cp:coreProperties>
</file>